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ACB2C" w14:textId="1B9E614D" w:rsidR="00071BBD" w:rsidRDefault="00D602C2" w:rsidP="002D6F5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F56">
        <w:rPr>
          <w:rFonts w:ascii="Times New Roman" w:hAnsi="Times New Roman" w:cs="Times New Roman"/>
          <w:b/>
          <w:sz w:val="24"/>
          <w:szCs w:val="24"/>
        </w:rPr>
        <w:t>Визуальный анализ</w:t>
      </w:r>
      <w:r w:rsidR="00071BBD" w:rsidRPr="002D6F56">
        <w:rPr>
          <w:rFonts w:ascii="Times New Roman" w:hAnsi="Times New Roman" w:cs="Times New Roman"/>
          <w:b/>
          <w:sz w:val="24"/>
          <w:szCs w:val="24"/>
        </w:rPr>
        <w:t xml:space="preserve"> данных в </w:t>
      </w:r>
      <w:r w:rsidR="0002509F">
        <w:rPr>
          <w:rFonts w:ascii="Times New Roman" w:hAnsi="Times New Roman" w:cs="Times New Roman"/>
          <w:b/>
          <w:sz w:val="24"/>
          <w:szCs w:val="24"/>
        </w:rPr>
        <w:t>прикладном анализе поведения</w:t>
      </w:r>
    </w:p>
    <w:p w14:paraId="472451D7" w14:textId="7AD4E959" w:rsidR="002D6F56" w:rsidRDefault="002D6F56" w:rsidP="002D6F5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 В. Дьяконова</w:t>
      </w:r>
    </w:p>
    <w:p w14:paraId="550904C0" w14:textId="1E3E0210" w:rsidR="002D6F56" w:rsidRDefault="002D6F56" w:rsidP="002D6F5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Центр развития и социальной адаптации «Чудеса бывают»</w:t>
      </w:r>
      <w:r w:rsidR="00F42F5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(г. Москва, Россия)</w:t>
      </w:r>
    </w:p>
    <w:p w14:paraId="4BE1E87E" w14:textId="06742E86" w:rsidR="00682B6E" w:rsidRDefault="00682B6E" w:rsidP="00682B6E">
      <w:pPr>
        <w:spacing w:after="0" w:line="36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Спортивный центр для детей с ОВЗ «Отизиум» (г. Москва, Россия)</w:t>
      </w:r>
    </w:p>
    <w:p w14:paraId="22889581" w14:textId="2E2E000C" w:rsidR="00F42F5F" w:rsidRPr="00F42F5F" w:rsidRDefault="009E4B78" w:rsidP="002D6F5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</w:t>
      </w:r>
      <w:r w:rsidR="00F42F5F" w:rsidRPr="00F42F5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nutka</w:t>
      </w:r>
      <w:r w:rsidR="00F42F5F" w:rsidRPr="00F828A4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F42F5F" w:rsidRPr="00F42F5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</w:t>
      </w:r>
      <w:r w:rsidR="00F42F5F" w:rsidRPr="00F828A4">
        <w:rPr>
          <w:rFonts w:ascii="Times New Roman" w:hAnsi="Times New Roman" w:cs="Times New Roman"/>
          <w:b/>
          <w:i/>
          <w:iCs/>
          <w:sz w:val="24"/>
          <w:szCs w:val="24"/>
        </w:rPr>
        <w:t>@</w:t>
      </w:r>
      <w:r w:rsidR="00F42F5F" w:rsidRPr="00F42F5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yandex</w:t>
      </w:r>
      <w:r w:rsidR="00F42F5F" w:rsidRPr="00F828A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F42F5F" w:rsidRPr="00F42F5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ru</w:t>
      </w:r>
    </w:p>
    <w:p w14:paraId="67A11480" w14:textId="24ECB091" w:rsidR="00071BBD" w:rsidRPr="00F42F5F" w:rsidRDefault="009B45C9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F42F5F">
        <w:rPr>
          <w:rFonts w:ascii="Times New Roman" w:hAnsi="Times New Roman" w:cs="Times New Roman"/>
          <w:b/>
          <w:i/>
          <w:iCs/>
        </w:rPr>
        <w:t>Аннотация:</w:t>
      </w:r>
      <w:r w:rsidRPr="00F42F5F">
        <w:rPr>
          <w:rFonts w:ascii="Times New Roman" w:hAnsi="Times New Roman" w:cs="Times New Roman"/>
          <w:i/>
          <w:iCs/>
        </w:rPr>
        <w:t xml:space="preserve"> Визуальный анализ является достаточно </w:t>
      </w:r>
      <w:r w:rsidR="00F828A4">
        <w:rPr>
          <w:rFonts w:ascii="Times New Roman" w:hAnsi="Times New Roman" w:cs="Times New Roman"/>
          <w:i/>
          <w:iCs/>
        </w:rPr>
        <w:t>удобным инструментом</w:t>
      </w:r>
      <w:r w:rsidRPr="00F42F5F">
        <w:rPr>
          <w:rFonts w:ascii="Times New Roman" w:hAnsi="Times New Roman" w:cs="Times New Roman"/>
          <w:i/>
          <w:iCs/>
        </w:rPr>
        <w:t xml:space="preserve"> для специалиста, так как </w:t>
      </w:r>
      <w:r w:rsidR="00F828A4">
        <w:rPr>
          <w:rFonts w:ascii="Times New Roman" w:hAnsi="Times New Roman" w:cs="Times New Roman"/>
          <w:i/>
          <w:iCs/>
        </w:rPr>
        <w:t>даёт возможность</w:t>
      </w:r>
      <w:r w:rsidRPr="00F42F5F">
        <w:rPr>
          <w:rFonts w:ascii="Times New Roman" w:hAnsi="Times New Roman" w:cs="Times New Roman"/>
          <w:i/>
          <w:iCs/>
        </w:rPr>
        <w:t xml:space="preserve"> предоставить полученные данные не только своим коллегам, но и </w:t>
      </w:r>
      <w:r w:rsidR="00F828A4">
        <w:rPr>
          <w:rFonts w:ascii="Times New Roman" w:hAnsi="Times New Roman" w:cs="Times New Roman"/>
          <w:i/>
          <w:iCs/>
        </w:rPr>
        <w:t>людям без специального образования</w:t>
      </w:r>
      <w:r w:rsidR="00872ECB">
        <w:rPr>
          <w:rFonts w:ascii="Times New Roman" w:hAnsi="Times New Roman" w:cs="Times New Roman"/>
          <w:i/>
          <w:iCs/>
        </w:rPr>
        <w:t>.</w:t>
      </w:r>
      <w:r w:rsidRPr="00F42F5F">
        <w:rPr>
          <w:rFonts w:ascii="Times New Roman" w:hAnsi="Times New Roman" w:cs="Times New Roman"/>
          <w:i/>
          <w:iCs/>
        </w:rPr>
        <w:t xml:space="preserve"> </w:t>
      </w:r>
      <w:r w:rsidR="00872ECB">
        <w:rPr>
          <w:rFonts w:ascii="Times New Roman" w:hAnsi="Times New Roman" w:cs="Times New Roman"/>
          <w:i/>
          <w:iCs/>
        </w:rPr>
        <w:t>Н</w:t>
      </w:r>
      <w:r w:rsidRPr="00F42F5F">
        <w:rPr>
          <w:rFonts w:ascii="Times New Roman" w:hAnsi="Times New Roman" w:cs="Times New Roman"/>
          <w:i/>
          <w:iCs/>
        </w:rPr>
        <w:t xml:space="preserve">апример, </w:t>
      </w:r>
      <w:r w:rsidR="00F828A4">
        <w:rPr>
          <w:rFonts w:ascii="Times New Roman" w:hAnsi="Times New Roman" w:cs="Times New Roman"/>
          <w:i/>
          <w:iCs/>
        </w:rPr>
        <w:t>специалист по прикладному анализу поведения</w:t>
      </w:r>
      <w:r w:rsidRPr="00F42F5F">
        <w:rPr>
          <w:rFonts w:ascii="Times New Roman" w:hAnsi="Times New Roman" w:cs="Times New Roman"/>
          <w:i/>
          <w:iCs/>
        </w:rPr>
        <w:t xml:space="preserve"> предоставляет результаты данных</w:t>
      </w:r>
      <w:r w:rsidR="00F828A4">
        <w:rPr>
          <w:rFonts w:ascii="Times New Roman" w:hAnsi="Times New Roman" w:cs="Times New Roman"/>
          <w:i/>
          <w:iCs/>
        </w:rPr>
        <w:t>,</w:t>
      </w:r>
      <w:r w:rsidRPr="00F42F5F">
        <w:rPr>
          <w:rFonts w:ascii="Times New Roman" w:hAnsi="Times New Roman" w:cs="Times New Roman"/>
          <w:i/>
          <w:iCs/>
        </w:rPr>
        <w:t xml:space="preserve"> </w:t>
      </w:r>
      <w:r w:rsidR="00F828A4" w:rsidRPr="00F42F5F">
        <w:rPr>
          <w:rFonts w:ascii="Times New Roman" w:hAnsi="Times New Roman" w:cs="Times New Roman"/>
          <w:i/>
          <w:iCs/>
        </w:rPr>
        <w:t xml:space="preserve">полученных </w:t>
      </w:r>
      <w:r w:rsidRPr="00F42F5F">
        <w:rPr>
          <w:rFonts w:ascii="Times New Roman" w:hAnsi="Times New Roman" w:cs="Times New Roman"/>
          <w:i/>
          <w:iCs/>
        </w:rPr>
        <w:t>с помощью визуальной интерпретации</w:t>
      </w:r>
      <w:r w:rsidR="00F828A4">
        <w:rPr>
          <w:rFonts w:ascii="Times New Roman" w:hAnsi="Times New Roman" w:cs="Times New Roman"/>
          <w:i/>
          <w:iCs/>
        </w:rPr>
        <w:t>,</w:t>
      </w:r>
      <w:r w:rsidRPr="00F42F5F">
        <w:rPr>
          <w:rFonts w:ascii="Times New Roman" w:hAnsi="Times New Roman" w:cs="Times New Roman"/>
          <w:i/>
          <w:iCs/>
        </w:rPr>
        <w:t xml:space="preserve"> </w:t>
      </w:r>
      <w:r w:rsidR="00872ECB">
        <w:rPr>
          <w:rFonts w:ascii="Times New Roman" w:hAnsi="Times New Roman" w:cs="Times New Roman"/>
          <w:i/>
          <w:iCs/>
        </w:rPr>
        <w:t>клиентам</w:t>
      </w:r>
      <w:r w:rsidRPr="00F42F5F">
        <w:rPr>
          <w:rFonts w:ascii="Times New Roman" w:hAnsi="Times New Roman" w:cs="Times New Roman"/>
          <w:i/>
          <w:iCs/>
        </w:rPr>
        <w:t xml:space="preserve">. В </w:t>
      </w:r>
      <w:r w:rsidR="00F828A4">
        <w:rPr>
          <w:rFonts w:ascii="Times New Roman" w:hAnsi="Times New Roman" w:cs="Times New Roman"/>
          <w:i/>
          <w:iCs/>
        </w:rPr>
        <w:t>данной</w:t>
      </w:r>
      <w:r w:rsidRPr="00F42F5F">
        <w:rPr>
          <w:rFonts w:ascii="Times New Roman" w:hAnsi="Times New Roman" w:cs="Times New Roman"/>
          <w:i/>
          <w:iCs/>
        </w:rPr>
        <w:t xml:space="preserve"> статье будут разобраны все преимущества, которые предоставляет визуальный анализ данных в </w:t>
      </w:r>
      <w:r w:rsidR="00F828A4">
        <w:rPr>
          <w:rFonts w:ascii="Times New Roman" w:hAnsi="Times New Roman" w:cs="Times New Roman"/>
          <w:i/>
          <w:iCs/>
        </w:rPr>
        <w:t>прикладном анализе поведения</w:t>
      </w:r>
      <w:r w:rsidR="00931D4B" w:rsidRPr="00F42F5F">
        <w:rPr>
          <w:rFonts w:ascii="Times New Roman" w:hAnsi="Times New Roman" w:cs="Times New Roman"/>
          <w:i/>
          <w:iCs/>
        </w:rPr>
        <w:t>.</w:t>
      </w:r>
    </w:p>
    <w:p w14:paraId="299C5136" w14:textId="275F9EEB" w:rsidR="00071BBD" w:rsidRPr="00F42F5F" w:rsidRDefault="00071BBD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F42F5F">
        <w:rPr>
          <w:rFonts w:ascii="Times New Roman" w:hAnsi="Times New Roman" w:cs="Times New Roman"/>
          <w:b/>
          <w:i/>
          <w:iCs/>
        </w:rPr>
        <w:t>Ключевые слова:</w:t>
      </w:r>
      <w:r w:rsidR="00931D4B" w:rsidRPr="00F42F5F">
        <w:rPr>
          <w:rFonts w:ascii="Times New Roman" w:hAnsi="Times New Roman" w:cs="Times New Roman"/>
          <w:b/>
          <w:i/>
          <w:iCs/>
        </w:rPr>
        <w:t xml:space="preserve"> </w:t>
      </w:r>
      <w:r w:rsidR="00931D4B" w:rsidRPr="00F42F5F">
        <w:rPr>
          <w:rFonts w:ascii="Times New Roman" w:hAnsi="Times New Roman" w:cs="Times New Roman"/>
          <w:i/>
          <w:iCs/>
        </w:rPr>
        <w:t xml:space="preserve">Визуальный анализ, визуализация, </w:t>
      </w:r>
      <w:r w:rsidR="00F828A4">
        <w:rPr>
          <w:rFonts w:ascii="Times New Roman" w:hAnsi="Times New Roman" w:cs="Times New Roman"/>
          <w:i/>
          <w:iCs/>
        </w:rPr>
        <w:t>прикладной анализ поведения</w:t>
      </w:r>
      <w:r w:rsidR="00931D4B" w:rsidRPr="00F42F5F">
        <w:rPr>
          <w:rFonts w:ascii="Times New Roman" w:hAnsi="Times New Roman" w:cs="Times New Roman"/>
          <w:i/>
          <w:iCs/>
        </w:rPr>
        <w:t xml:space="preserve">, </w:t>
      </w:r>
      <w:r w:rsidR="00CB3F80" w:rsidRPr="00F42F5F">
        <w:rPr>
          <w:rFonts w:ascii="Times New Roman" w:hAnsi="Times New Roman" w:cs="Times New Roman"/>
          <w:i/>
          <w:iCs/>
        </w:rPr>
        <w:t>родители</w:t>
      </w:r>
    </w:p>
    <w:p w14:paraId="6CE45A55" w14:textId="77777777" w:rsidR="00CB3F80" w:rsidRPr="00F42F5F" w:rsidRDefault="00CB3F80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6A674B" w14:textId="1CF137F3" w:rsidR="00CB3F80" w:rsidRPr="00F42F5F" w:rsidRDefault="00CB3F80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lang w:val="en-US"/>
        </w:rPr>
      </w:pPr>
      <w:r w:rsidRPr="00F42F5F">
        <w:rPr>
          <w:rFonts w:ascii="Times New Roman" w:hAnsi="Times New Roman" w:cs="Times New Roman"/>
          <w:b/>
          <w:i/>
          <w:iCs/>
          <w:lang w:val="en-US"/>
        </w:rPr>
        <w:t>Abstract:</w:t>
      </w:r>
      <w:r w:rsidRPr="00F42F5F">
        <w:rPr>
          <w:rFonts w:ascii="Times New Roman" w:hAnsi="Times New Roman" w:cs="Times New Roman"/>
          <w:i/>
          <w:iCs/>
          <w:lang w:val="en-US"/>
        </w:rPr>
        <w:t xml:space="preserve"> Visual analysis is a fairly convenient </w:t>
      </w:r>
      <w:r w:rsidR="00F828A4">
        <w:rPr>
          <w:rFonts w:ascii="Times New Roman" w:hAnsi="Times New Roman" w:cs="Times New Roman"/>
          <w:i/>
          <w:iCs/>
          <w:lang w:val="en-US"/>
        </w:rPr>
        <w:t>tool</w:t>
      </w:r>
      <w:r w:rsidRPr="00F42F5F">
        <w:rPr>
          <w:rFonts w:ascii="Times New Roman" w:hAnsi="Times New Roman" w:cs="Times New Roman"/>
          <w:i/>
          <w:iCs/>
          <w:lang w:val="en-US"/>
        </w:rPr>
        <w:t xml:space="preserve"> for a specialist, since he can provide the data obtained not only to his colleagues, but also to ordinary people</w:t>
      </w:r>
      <w:r w:rsidR="00872ECB" w:rsidRPr="00872ECB">
        <w:rPr>
          <w:rFonts w:ascii="Times New Roman" w:hAnsi="Times New Roman" w:cs="Times New Roman"/>
          <w:i/>
          <w:iCs/>
          <w:lang w:val="en-US"/>
        </w:rPr>
        <w:t>.</w:t>
      </w:r>
      <w:r w:rsidRPr="00F42F5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872ECB">
        <w:rPr>
          <w:rFonts w:ascii="Times New Roman" w:hAnsi="Times New Roman" w:cs="Times New Roman"/>
          <w:i/>
          <w:iCs/>
          <w:lang w:val="en-US"/>
        </w:rPr>
        <w:t>F</w:t>
      </w:r>
      <w:r w:rsidRPr="00F42F5F">
        <w:rPr>
          <w:rFonts w:ascii="Times New Roman" w:hAnsi="Times New Roman" w:cs="Times New Roman"/>
          <w:i/>
          <w:iCs/>
          <w:lang w:val="en-US"/>
        </w:rPr>
        <w:t xml:space="preserve">or example, </w:t>
      </w:r>
      <w:r w:rsidR="00F828A4">
        <w:rPr>
          <w:rFonts w:ascii="Times New Roman" w:hAnsi="Times New Roman" w:cs="Times New Roman"/>
          <w:i/>
          <w:iCs/>
          <w:lang w:val="en-US"/>
        </w:rPr>
        <w:t xml:space="preserve">an ABA specialist </w:t>
      </w:r>
      <w:r w:rsidRPr="00F42F5F">
        <w:rPr>
          <w:rFonts w:ascii="Times New Roman" w:hAnsi="Times New Roman" w:cs="Times New Roman"/>
          <w:i/>
          <w:iCs/>
          <w:lang w:val="en-US"/>
        </w:rPr>
        <w:t xml:space="preserve">provides the results of the data obtained using visual interpretation to </w:t>
      </w:r>
      <w:r w:rsidR="00872ECB">
        <w:rPr>
          <w:rFonts w:ascii="Times New Roman" w:hAnsi="Times New Roman" w:cs="Times New Roman"/>
          <w:i/>
          <w:iCs/>
          <w:lang w:val="en-US"/>
        </w:rPr>
        <w:t>clients</w:t>
      </w:r>
      <w:r w:rsidRPr="00F42F5F">
        <w:rPr>
          <w:rFonts w:ascii="Times New Roman" w:hAnsi="Times New Roman" w:cs="Times New Roman"/>
          <w:i/>
          <w:iCs/>
          <w:lang w:val="en-US"/>
        </w:rPr>
        <w:t xml:space="preserve">. This article will analyze all the benefits that visual data analysis provides in </w:t>
      </w:r>
      <w:r w:rsidR="00F828A4">
        <w:rPr>
          <w:rFonts w:ascii="Times New Roman" w:hAnsi="Times New Roman" w:cs="Times New Roman"/>
          <w:i/>
          <w:iCs/>
          <w:lang w:val="en-US"/>
        </w:rPr>
        <w:t>applied behavior analysis</w:t>
      </w:r>
      <w:r w:rsidRPr="00F42F5F">
        <w:rPr>
          <w:rFonts w:ascii="Times New Roman" w:hAnsi="Times New Roman" w:cs="Times New Roman"/>
          <w:i/>
          <w:iCs/>
          <w:lang w:val="en-US"/>
        </w:rPr>
        <w:t>.</w:t>
      </w:r>
    </w:p>
    <w:p w14:paraId="000957D4" w14:textId="6A8D69EE" w:rsidR="00CB3F80" w:rsidRPr="00F42F5F" w:rsidRDefault="00CB3F80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lang w:val="en-US"/>
        </w:rPr>
      </w:pPr>
      <w:r w:rsidRPr="00F42F5F">
        <w:rPr>
          <w:rFonts w:ascii="Times New Roman" w:hAnsi="Times New Roman" w:cs="Times New Roman"/>
          <w:b/>
          <w:i/>
          <w:iCs/>
          <w:lang w:val="en-US"/>
        </w:rPr>
        <w:t>Keywords:</w:t>
      </w:r>
      <w:r w:rsidRPr="00F42F5F">
        <w:rPr>
          <w:rFonts w:ascii="Times New Roman" w:hAnsi="Times New Roman" w:cs="Times New Roman"/>
          <w:i/>
          <w:iCs/>
          <w:lang w:val="en-US"/>
        </w:rPr>
        <w:t xml:space="preserve"> Visual analysis, visualization, </w:t>
      </w:r>
      <w:r w:rsidR="00F828A4">
        <w:rPr>
          <w:rFonts w:ascii="Times New Roman" w:hAnsi="Times New Roman" w:cs="Times New Roman"/>
          <w:i/>
          <w:iCs/>
          <w:lang w:val="en-US"/>
        </w:rPr>
        <w:t>applied behavior analysis</w:t>
      </w:r>
      <w:r w:rsidRPr="00F42F5F">
        <w:rPr>
          <w:rFonts w:ascii="Times New Roman" w:hAnsi="Times New Roman" w:cs="Times New Roman"/>
          <w:i/>
          <w:iCs/>
          <w:lang w:val="en-US"/>
        </w:rPr>
        <w:t>, parents</w:t>
      </w:r>
    </w:p>
    <w:p w14:paraId="017B209C" w14:textId="77777777" w:rsidR="00CB3F80" w:rsidRPr="002D6F56" w:rsidRDefault="00CB3F80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B9EA3D0" w14:textId="77777777" w:rsidR="009E2116" w:rsidRPr="002D6F56" w:rsidRDefault="009E2116" w:rsidP="002D6F5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F56">
        <w:rPr>
          <w:rFonts w:ascii="Times New Roman" w:hAnsi="Times New Roman" w:cs="Times New Roman"/>
          <w:b/>
          <w:sz w:val="24"/>
          <w:szCs w:val="24"/>
        </w:rPr>
        <w:t>Преимущество визуального анализа данных</w:t>
      </w:r>
    </w:p>
    <w:p w14:paraId="3FFF5153" w14:textId="273E614D" w:rsidR="00071BBD" w:rsidRPr="002D6F56" w:rsidRDefault="00071BBD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>Визуальны</w:t>
      </w:r>
      <w:r w:rsidR="002C4F1D">
        <w:rPr>
          <w:rFonts w:ascii="Times New Roman" w:hAnsi="Times New Roman" w:cs="Times New Roman"/>
          <w:sz w:val="24"/>
          <w:szCs w:val="24"/>
        </w:rPr>
        <w:t>й</w:t>
      </w:r>
      <w:r w:rsidRPr="002D6F56">
        <w:rPr>
          <w:rFonts w:ascii="Times New Roman" w:hAnsi="Times New Roman" w:cs="Times New Roman"/>
          <w:sz w:val="24"/>
          <w:szCs w:val="24"/>
        </w:rPr>
        <w:t xml:space="preserve"> анализ данных явля</w:t>
      </w:r>
      <w:r w:rsidR="002C4F1D">
        <w:rPr>
          <w:rFonts w:ascii="Times New Roman" w:hAnsi="Times New Roman" w:cs="Times New Roman"/>
          <w:sz w:val="24"/>
          <w:szCs w:val="24"/>
        </w:rPr>
        <w:t>е</w:t>
      </w:r>
      <w:r w:rsidRPr="002D6F56">
        <w:rPr>
          <w:rFonts w:ascii="Times New Roman" w:hAnsi="Times New Roman" w:cs="Times New Roman"/>
          <w:sz w:val="24"/>
          <w:szCs w:val="24"/>
        </w:rPr>
        <w:t xml:space="preserve">тся неотъемлемой частью работы </w:t>
      </w:r>
      <w:r w:rsidR="009B45C9" w:rsidRPr="002D6F56">
        <w:rPr>
          <w:rFonts w:ascii="Times New Roman" w:hAnsi="Times New Roman" w:cs="Times New Roman"/>
          <w:sz w:val="24"/>
          <w:szCs w:val="24"/>
        </w:rPr>
        <w:t>специалистов, при этом не имеет значения</w:t>
      </w:r>
      <w:r w:rsidR="002C4F1D">
        <w:rPr>
          <w:rFonts w:ascii="Times New Roman" w:hAnsi="Times New Roman" w:cs="Times New Roman"/>
          <w:sz w:val="24"/>
          <w:szCs w:val="24"/>
        </w:rPr>
        <w:t xml:space="preserve"> в каком направлении работает специалист</w:t>
      </w:r>
      <w:r w:rsidR="009B45C9" w:rsidRPr="002D6F56">
        <w:rPr>
          <w:rFonts w:ascii="Times New Roman" w:hAnsi="Times New Roman" w:cs="Times New Roman"/>
          <w:sz w:val="24"/>
          <w:szCs w:val="24"/>
        </w:rPr>
        <w:t xml:space="preserve"> – визуальный анализ важен для любой сферы. </w:t>
      </w:r>
      <w:r w:rsidR="002C4F1D">
        <w:rPr>
          <w:rFonts w:ascii="Times New Roman" w:hAnsi="Times New Roman" w:cs="Times New Roman"/>
          <w:sz w:val="24"/>
          <w:szCs w:val="24"/>
        </w:rPr>
        <w:t>Прикладной анализа поведения</w:t>
      </w:r>
      <w:r w:rsidR="009B45C9" w:rsidRPr="002D6F56">
        <w:rPr>
          <w:rFonts w:ascii="Times New Roman" w:hAnsi="Times New Roman" w:cs="Times New Roman"/>
          <w:sz w:val="24"/>
          <w:szCs w:val="24"/>
        </w:rPr>
        <w:t xml:space="preserve">, экономика, менеджмент, юриспруденция, медицина и так далее – каждая из этих областей, в конечном счете, приходит к тому, что данные нужно не только собрать, но и систематизировать, а затем представить их </w:t>
      </w:r>
      <w:r w:rsidR="00CB3F80" w:rsidRPr="002D6F56">
        <w:rPr>
          <w:rFonts w:ascii="Times New Roman" w:hAnsi="Times New Roman" w:cs="Times New Roman"/>
          <w:sz w:val="24"/>
          <w:szCs w:val="24"/>
        </w:rPr>
        <w:t xml:space="preserve">в визуальном </w:t>
      </w:r>
      <w:r w:rsidR="002C4F1D">
        <w:rPr>
          <w:rFonts w:ascii="Times New Roman" w:hAnsi="Times New Roman" w:cs="Times New Roman"/>
          <w:sz w:val="24"/>
          <w:szCs w:val="24"/>
        </w:rPr>
        <w:t>формате</w:t>
      </w:r>
      <w:r w:rsidR="00CB3F80" w:rsidRPr="002D6F56">
        <w:rPr>
          <w:rFonts w:ascii="Times New Roman" w:hAnsi="Times New Roman" w:cs="Times New Roman"/>
          <w:sz w:val="24"/>
          <w:szCs w:val="24"/>
        </w:rPr>
        <w:t>, в основном – в виде графиков. Это наиболее удобны</w:t>
      </w:r>
      <w:r w:rsidR="002C4F1D">
        <w:rPr>
          <w:rFonts w:ascii="Times New Roman" w:hAnsi="Times New Roman" w:cs="Times New Roman"/>
          <w:sz w:val="24"/>
          <w:szCs w:val="24"/>
        </w:rPr>
        <w:t>й</w:t>
      </w:r>
      <w:r w:rsidR="00CB3F80" w:rsidRPr="002D6F56">
        <w:rPr>
          <w:rFonts w:ascii="Times New Roman" w:hAnsi="Times New Roman" w:cs="Times New Roman"/>
          <w:sz w:val="24"/>
          <w:szCs w:val="24"/>
        </w:rPr>
        <w:t xml:space="preserve"> способ показать другим людям полученные систематизированные данные. Чтение графиков значительно облегчает анализ всех данных в целом.</w:t>
      </w:r>
    </w:p>
    <w:p w14:paraId="40DFB57E" w14:textId="12CF986A" w:rsidR="00CB3F80" w:rsidRPr="002D6F56" w:rsidRDefault="00CB3F80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 xml:space="preserve">В </w:t>
      </w:r>
      <w:r w:rsidR="00FA4418" w:rsidRPr="002D6F56">
        <w:rPr>
          <w:rFonts w:ascii="Times New Roman" w:hAnsi="Times New Roman" w:cs="Times New Roman"/>
          <w:sz w:val="24"/>
          <w:szCs w:val="24"/>
        </w:rPr>
        <w:t>прикладном анализе поведения</w:t>
      </w:r>
      <w:r w:rsidRPr="002D6F56">
        <w:rPr>
          <w:rFonts w:ascii="Times New Roman" w:hAnsi="Times New Roman" w:cs="Times New Roman"/>
          <w:sz w:val="24"/>
          <w:szCs w:val="24"/>
        </w:rPr>
        <w:t xml:space="preserve"> визуальный анализ данных является таким же важным аспектом в работе, как и в других областях. В первую очередь, </w:t>
      </w:r>
      <w:r w:rsidR="002C4F1D">
        <w:rPr>
          <w:rFonts w:ascii="Times New Roman" w:hAnsi="Times New Roman" w:cs="Times New Roman"/>
          <w:sz w:val="24"/>
          <w:szCs w:val="24"/>
        </w:rPr>
        <w:t>он</w:t>
      </w:r>
      <w:r w:rsidRPr="002D6F56">
        <w:rPr>
          <w:rFonts w:ascii="Times New Roman" w:hAnsi="Times New Roman" w:cs="Times New Roman"/>
          <w:sz w:val="24"/>
          <w:szCs w:val="24"/>
        </w:rPr>
        <w:t xml:space="preserve"> позволяет определить, </w:t>
      </w:r>
      <w:r w:rsidR="002C4F1D">
        <w:rPr>
          <w:rFonts w:ascii="Times New Roman" w:hAnsi="Times New Roman" w:cs="Times New Roman"/>
          <w:sz w:val="24"/>
          <w:szCs w:val="24"/>
        </w:rPr>
        <w:t>работает</w:t>
      </w:r>
      <w:r w:rsidRPr="002D6F56">
        <w:rPr>
          <w:rFonts w:ascii="Times New Roman" w:hAnsi="Times New Roman" w:cs="Times New Roman"/>
          <w:sz w:val="24"/>
          <w:szCs w:val="24"/>
        </w:rPr>
        <w:t xml:space="preserve"> ли коррекция нежелательного поведени</w:t>
      </w:r>
      <w:r w:rsidR="002C4F1D">
        <w:rPr>
          <w:rFonts w:ascii="Times New Roman" w:hAnsi="Times New Roman" w:cs="Times New Roman"/>
          <w:sz w:val="24"/>
          <w:szCs w:val="24"/>
        </w:rPr>
        <w:t>я</w:t>
      </w:r>
      <w:r w:rsidRPr="002D6F56">
        <w:rPr>
          <w:rFonts w:ascii="Times New Roman" w:hAnsi="Times New Roman" w:cs="Times New Roman"/>
          <w:sz w:val="24"/>
          <w:szCs w:val="24"/>
        </w:rPr>
        <w:t xml:space="preserve"> реб</w:t>
      </w:r>
      <w:r w:rsidR="002C4F1D">
        <w:rPr>
          <w:rFonts w:ascii="Times New Roman" w:hAnsi="Times New Roman" w:cs="Times New Roman"/>
          <w:sz w:val="24"/>
          <w:szCs w:val="24"/>
        </w:rPr>
        <w:t>ё</w:t>
      </w:r>
      <w:r w:rsidRPr="002D6F56">
        <w:rPr>
          <w:rFonts w:ascii="Times New Roman" w:hAnsi="Times New Roman" w:cs="Times New Roman"/>
          <w:sz w:val="24"/>
          <w:szCs w:val="24"/>
        </w:rPr>
        <w:t>нка</w:t>
      </w:r>
      <w:r w:rsidR="002C4F1D">
        <w:rPr>
          <w:rFonts w:ascii="Times New Roman" w:hAnsi="Times New Roman" w:cs="Times New Roman"/>
          <w:sz w:val="24"/>
          <w:szCs w:val="24"/>
        </w:rPr>
        <w:t>, даёт ли она необходимые результаты</w:t>
      </w:r>
      <w:r w:rsidR="00997BA6">
        <w:rPr>
          <w:rFonts w:ascii="Times New Roman" w:hAnsi="Times New Roman" w:cs="Times New Roman"/>
          <w:sz w:val="24"/>
          <w:szCs w:val="24"/>
        </w:rPr>
        <w:t>, либо вмешательство нужно скорректировать, что даст специалисту возможность эффективно работать с поведением клиента</w:t>
      </w:r>
      <w:r w:rsidRPr="002D6F56">
        <w:rPr>
          <w:rFonts w:ascii="Times New Roman" w:hAnsi="Times New Roman" w:cs="Times New Roman"/>
          <w:sz w:val="24"/>
          <w:szCs w:val="24"/>
        </w:rPr>
        <w:t xml:space="preserve">. </w:t>
      </w:r>
      <w:r w:rsidR="00872ECB">
        <w:rPr>
          <w:rFonts w:ascii="Times New Roman" w:hAnsi="Times New Roman" w:cs="Times New Roman"/>
          <w:sz w:val="24"/>
          <w:szCs w:val="24"/>
        </w:rPr>
        <w:t>Также</w:t>
      </w:r>
      <w:r w:rsidRPr="002D6F56">
        <w:rPr>
          <w:rFonts w:ascii="Times New Roman" w:hAnsi="Times New Roman" w:cs="Times New Roman"/>
          <w:sz w:val="24"/>
          <w:szCs w:val="24"/>
        </w:rPr>
        <w:t xml:space="preserve"> специалист сможет лучше понять, как скорректировать вмешательства для того, чтобы применить наилучший уникальный подход к реб</w:t>
      </w:r>
      <w:r w:rsidR="002C4F1D">
        <w:rPr>
          <w:rFonts w:ascii="Times New Roman" w:hAnsi="Times New Roman" w:cs="Times New Roman"/>
          <w:sz w:val="24"/>
          <w:szCs w:val="24"/>
        </w:rPr>
        <w:t>ё</w:t>
      </w:r>
      <w:r w:rsidRPr="002D6F56">
        <w:rPr>
          <w:rFonts w:ascii="Times New Roman" w:hAnsi="Times New Roman" w:cs="Times New Roman"/>
          <w:sz w:val="24"/>
          <w:szCs w:val="24"/>
        </w:rPr>
        <w:t>нку. Однако какое значение визуальный анализ имеет для родителей реб</w:t>
      </w:r>
      <w:r w:rsidR="002C4F1D">
        <w:rPr>
          <w:rFonts w:ascii="Times New Roman" w:hAnsi="Times New Roman" w:cs="Times New Roman"/>
          <w:sz w:val="24"/>
          <w:szCs w:val="24"/>
        </w:rPr>
        <w:t>ё</w:t>
      </w:r>
      <w:r w:rsidRPr="002D6F56">
        <w:rPr>
          <w:rFonts w:ascii="Times New Roman" w:hAnsi="Times New Roman" w:cs="Times New Roman"/>
          <w:sz w:val="24"/>
          <w:szCs w:val="24"/>
        </w:rPr>
        <w:t>нка?</w:t>
      </w:r>
    </w:p>
    <w:p w14:paraId="61428288" w14:textId="19EA4939" w:rsidR="00CB3F80" w:rsidRPr="002D6F56" w:rsidRDefault="00CB3F80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lastRenderedPageBreak/>
        <w:t xml:space="preserve">Примерно такое же, как и для специалиста: родители, глядя на график, могут лучше понять и осознать результат вмешательства </w:t>
      </w:r>
      <w:r w:rsidR="002C4F1D">
        <w:rPr>
          <w:rFonts w:ascii="Times New Roman" w:hAnsi="Times New Roman" w:cs="Times New Roman"/>
          <w:sz w:val="24"/>
          <w:szCs w:val="24"/>
        </w:rPr>
        <w:t>специалиста</w:t>
      </w:r>
      <w:r w:rsidRPr="002D6F56">
        <w:rPr>
          <w:rFonts w:ascii="Times New Roman" w:hAnsi="Times New Roman" w:cs="Times New Roman"/>
          <w:sz w:val="24"/>
          <w:szCs w:val="24"/>
        </w:rPr>
        <w:t xml:space="preserve"> в поведение реб</w:t>
      </w:r>
      <w:r w:rsidR="002C4F1D">
        <w:rPr>
          <w:rFonts w:ascii="Times New Roman" w:hAnsi="Times New Roman" w:cs="Times New Roman"/>
          <w:sz w:val="24"/>
          <w:szCs w:val="24"/>
        </w:rPr>
        <w:t>ё</w:t>
      </w:r>
      <w:r w:rsidRPr="002D6F56">
        <w:rPr>
          <w:rFonts w:ascii="Times New Roman" w:hAnsi="Times New Roman" w:cs="Times New Roman"/>
          <w:sz w:val="24"/>
          <w:szCs w:val="24"/>
        </w:rPr>
        <w:t xml:space="preserve">нка, а также проанализировать работу самого специалиста на основе визуальных данных. При этом не обязательно даже смотреть на процентные соотношения. </w:t>
      </w:r>
      <w:r w:rsidR="00997BA6">
        <w:rPr>
          <w:rFonts w:ascii="Times New Roman" w:hAnsi="Times New Roman" w:cs="Times New Roman"/>
          <w:sz w:val="24"/>
          <w:szCs w:val="24"/>
        </w:rPr>
        <w:t>Графики являются формой отображения данных, понятной для родителя и дают им возможность оценить эффект вмешательства на нежелательное или полевое поведение ребёнка.</w:t>
      </w:r>
    </w:p>
    <w:p w14:paraId="4F967A7D" w14:textId="15FE39C7" w:rsidR="009E2116" w:rsidRPr="002D6F56" w:rsidRDefault="009E2116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 xml:space="preserve">Можно сделать один общий вывод: преимуществом использования визуального анализа данных в виде графиков является его </w:t>
      </w:r>
      <w:r w:rsidR="002C4F1D">
        <w:rPr>
          <w:rFonts w:ascii="Times New Roman" w:hAnsi="Times New Roman" w:cs="Times New Roman"/>
          <w:sz w:val="24"/>
          <w:szCs w:val="24"/>
        </w:rPr>
        <w:t>наглядность</w:t>
      </w:r>
      <w:r w:rsidRPr="002D6F56">
        <w:rPr>
          <w:rFonts w:ascii="Times New Roman" w:hAnsi="Times New Roman" w:cs="Times New Roman"/>
          <w:sz w:val="24"/>
          <w:szCs w:val="24"/>
        </w:rPr>
        <w:t xml:space="preserve"> и понятность любому читателю. </w:t>
      </w:r>
      <w:r w:rsidR="002C4F1D">
        <w:rPr>
          <w:rFonts w:ascii="Times New Roman" w:hAnsi="Times New Roman" w:cs="Times New Roman"/>
          <w:sz w:val="24"/>
          <w:szCs w:val="24"/>
        </w:rPr>
        <w:t xml:space="preserve">Такой формат подачи </w:t>
      </w:r>
      <w:r w:rsidRPr="002D6F56">
        <w:rPr>
          <w:rFonts w:ascii="Times New Roman" w:hAnsi="Times New Roman" w:cs="Times New Roman"/>
          <w:sz w:val="24"/>
          <w:szCs w:val="24"/>
        </w:rPr>
        <w:t>позволя</w:t>
      </w:r>
      <w:r w:rsidR="002C4F1D">
        <w:rPr>
          <w:rFonts w:ascii="Times New Roman" w:hAnsi="Times New Roman" w:cs="Times New Roman"/>
          <w:sz w:val="24"/>
          <w:szCs w:val="24"/>
        </w:rPr>
        <w:t>е</w:t>
      </w:r>
      <w:r w:rsidRPr="002D6F56">
        <w:rPr>
          <w:rFonts w:ascii="Times New Roman" w:hAnsi="Times New Roman" w:cs="Times New Roman"/>
          <w:sz w:val="24"/>
          <w:szCs w:val="24"/>
        </w:rPr>
        <w:t xml:space="preserve">т лучше анализировать полученные данные и </w:t>
      </w:r>
      <w:r w:rsidR="003448E4">
        <w:rPr>
          <w:rFonts w:ascii="Times New Roman" w:hAnsi="Times New Roman" w:cs="Times New Roman"/>
          <w:sz w:val="24"/>
          <w:szCs w:val="24"/>
        </w:rPr>
        <w:t>получать</w:t>
      </w:r>
      <w:r w:rsidRPr="002D6F56">
        <w:rPr>
          <w:rFonts w:ascii="Times New Roman" w:hAnsi="Times New Roman" w:cs="Times New Roman"/>
          <w:sz w:val="24"/>
          <w:szCs w:val="24"/>
        </w:rPr>
        <w:t xml:space="preserve"> более понятны</w:t>
      </w:r>
      <w:r w:rsidR="003448E4">
        <w:rPr>
          <w:rFonts w:ascii="Times New Roman" w:hAnsi="Times New Roman" w:cs="Times New Roman"/>
          <w:sz w:val="24"/>
          <w:szCs w:val="24"/>
        </w:rPr>
        <w:t>е</w:t>
      </w:r>
      <w:r w:rsidRPr="002D6F56">
        <w:rPr>
          <w:rFonts w:ascii="Times New Roman" w:hAnsi="Times New Roman" w:cs="Times New Roman"/>
          <w:sz w:val="24"/>
          <w:szCs w:val="24"/>
        </w:rPr>
        <w:t xml:space="preserve"> и </w:t>
      </w:r>
      <w:r w:rsidR="003448E4">
        <w:rPr>
          <w:rFonts w:ascii="Times New Roman" w:hAnsi="Times New Roman" w:cs="Times New Roman"/>
          <w:sz w:val="24"/>
          <w:szCs w:val="24"/>
        </w:rPr>
        <w:t>точные</w:t>
      </w:r>
      <w:r w:rsidRPr="002D6F56">
        <w:rPr>
          <w:rFonts w:ascii="Times New Roman" w:hAnsi="Times New Roman" w:cs="Times New Roman"/>
          <w:sz w:val="24"/>
          <w:szCs w:val="24"/>
        </w:rPr>
        <w:t xml:space="preserve"> результа</w:t>
      </w:r>
      <w:r w:rsidR="003448E4">
        <w:rPr>
          <w:rFonts w:ascii="Times New Roman" w:hAnsi="Times New Roman" w:cs="Times New Roman"/>
          <w:sz w:val="24"/>
          <w:szCs w:val="24"/>
        </w:rPr>
        <w:t>ты</w:t>
      </w:r>
      <w:r w:rsidRPr="002D6F56">
        <w:rPr>
          <w:rFonts w:ascii="Times New Roman" w:hAnsi="Times New Roman" w:cs="Times New Roman"/>
          <w:sz w:val="24"/>
          <w:szCs w:val="24"/>
        </w:rPr>
        <w:t>.</w:t>
      </w:r>
    </w:p>
    <w:p w14:paraId="5AE5FA81" w14:textId="77777777" w:rsidR="009E2116" w:rsidRPr="002D6F56" w:rsidRDefault="009E2116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C812AF" w14:textId="77777777" w:rsidR="009E2116" w:rsidRPr="002D6F56" w:rsidRDefault="009E2116" w:rsidP="002D6F5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b/>
          <w:sz w:val="24"/>
          <w:szCs w:val="24"/>
        </w:rPr>
        <w:t>Виды графиков</w:t>
      </w:r>
    </w:p>
    <w:p w14:paraId="6D81AC06" w14:textId="396F5C89" w:rsidR="009E2116" w:rsidRPr="002D6F56" w:rsidRDefault="009E2116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>График, если обращаться к статьям из различных источников, является визуальным отражением полученных систематизированных данных. Все графики имеют некоторые общие черты</w:t>
      </w:r>
      <w:r w:rsidR="003448E4">
        <w:rPr>
          <w:rFonts w:ascii="Times New Roman" w:hAnsi="Times New Roman" w:cs="Times New Roman"/>
          <w:sz w:val="24"/>
          <w:szCs w:val="24"/>
        </w:rPr>
        <w:t xml:space="preserve"> несмотря на визуальные различия</w:t>
      </w:r>
      <w:r w:rsidRPr="002D6F56">
        <w:rPr>
          <w:rFonts w:ascii="Times New Roman" w:hAnsi="Times New Roman" w:cs="Times New Roman"/>
          <w:sz w:val="24"/>
          <w:szCs w:val="24"/>
        </w:rPr>
        <w:t xml:space="preserve">. Так, каждый график имеет оси координат – абсциссы (значения по оси </w:t>
      </w:r>
      <w:r w:rsidR="00CB2E1A" w:rsidRPr="002D6F5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D6F56">
        <w:rPr>
          <w:rFonts w:ascii="Times New Roman" w:hAnsi="Times New Roman" w:cs="Times New Roman"/>
          <w:sz w:val="24"/>
          <w:szCs w:val="24"/>
        </w:rPr>
        <w:t xml:space="preserve">) и ординаты (значения по оси </w:t>
      </w:r>
      <w:r w:rsidR="00CB2E1A" w:rsidRPr="002D6F5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D6F56">
        <w:rPr>
          <w:rFonts w:ascii="Times New Roman" w:hAnsi="Times New Roman" w:cs="Times New Roman"/>
          <w:sz w:val="24"/>
          <w:szCs w:val="24"/>
        </w:rPr>
        <w:t>).</w:t>
      </w:r>
      <w:r w:rsidR="00FA4418" w:rsidRPr="002D6F56">
        <w:rPr>
          <w:rFonts w:ascii="Times New Roman" w:hAnsi="Times New Roman" w:cs="Times New Roman"/>
          <w:sz w:val="24"/>
          <w:szCs w:val="24"/>
        </w:rPr>
        <w:t xml:space="preserve"> Однако способы их визуализации могут отличаться.</w:t>
      </w:r>
    </w:p>
    <w:p w14:paraId="22B143F7" w14:textId="21102A3F" w:rsidR="00FA4418" w:rsidRPr="002D6F56" w:rsidRDefault="00FA4418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>По способу визуализации можно различить следующие виды график</w:t>
      </w:r>
      <w:r w:rsidR="003448E4">
        <w:rPr>
          <w:rFonts w:ascii="Times New Roman" w:hAnsi="Times New Roman" w:cs="Times New Roman"/>
          <w:sz w:val="24"/>
          <w:szCs w:val="24"/>
        </w:rPr>
        <w:t>ов</w:t>
      </w:r>
      <w:r w:rsidRPr="002D6F56">
        <w:rPr>
          <w:rFonts w:ascii="Times New Roman" w:hAnsi="Times New Roman" w:cs="Times New Roman"/>
          <w:sz w:val="24"/>
          <w:szCs w:val="24"/>
        </w:rPr>
        <w:t>, они же в некоторы</w:t>
      </w:r>
      <w:r w:rsidR="003448E4">
        <w:rPr>
          <w:rFonts w:ascii="Times New Roman" w:hAnsi="Times New Roman" w:cs="Times New Roman"/>
          <w:sz w:val="24"/>
          <w:szCs w:val="24"/>
        </w:rPr>
        <w:t>х</w:t>
      </w:r>
      <w:r w:rsidRPr="002D6F56">
        <w:rPr>
          <w:rFonts w:ascii="Times New Roman" w:hAnsi="Times New Roman" w:cs="Times New Roman"/>
          <w:sz w:val="24"/>
          <w:szCs w:val="24"/>
        </w:rPr>
        <w:t xml:space="preserve"> случаях называются диаграммы:</w:t>
      </w:r>
    </w:p>
    <w:p w14:paraId="05890FDC" w14:textId="0DE03A6E" w:rsidR="00FA4418" w:rsidRDefault="00FA4418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 xml:space="preserve">1. </w:t>
      </w:r>
      <w:r w:rsidRPr="00FC30A5">
        <w:rPr>
          <w:rFonts w:ascii="Times New Roman" w:hAnsi="Times New Roman" w:cs="Times New Roman"/>
          <w:b/>
          <w:bCs/>
          <w:sz w:val="24"/>
          <w:szCs w:val="24"/>
        </w:rPr>
        <w:t>Столбчатая диаграмма</w:t>
      </w:r>
      <w:r w:rsidRPr="002D6F56">
        <w:rPr>
          <w:rFonts w:ascii="Times New Roman" w:hAnsi="Times New Roman" w:cs="Times New Roman"/>
          <w:sz w:val="24"/>
          <w:szCs w:val="24"/>
        </w:rPr>
        <w:t xml:space="preserve"> – информация представляется в виде столбиков. Очень удобно для сравнения данных в нескольких областях, без </w:t>
      </w:r>
      <w:r w:rsidR="003448E4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Pr="002D6F56">
        <w:rPr>
          <w:rFonts w:ascii="Times New Roman" w:hAnsi="Times New Roman" w:cs="Times New Roman"/>
          <w:sz w:val="24"/>
          <w:szCs w:val="24"/>
        </w:rPr>
        <w:t>такого понятия как «тренд»;</w:t>
      </w:r>
      <w:r w:rsidR="007275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9EB7E9" w14:textId="48C5BE50" w:rsidR="007275E9" w:rsidRPr="002D6F56" w:rsidRDefault="007275E9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22DC00" wp14:editId="30C345FE">
            <wp:extent cx="4142232" cy="2295144"/>
            <wp:effectExtent l="0" t="0" r="10795" b="1651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56FAD0CF-F0FA-DB44-89D9-796BDF962D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6321614" w14:textId="47D22399" w:rsidR="00FA4418" w:rsidRDefault="00FA4418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 xml:space="preserve">2. </w:t>
      </w:r>
      <w:r w:rsidRPr="00FC30A5">
        <w:rPr>
          <w:rFonts w:ascii="Times New Roman" w:hAnsi="Times New Roman" w:cs="Times New Roman"/>
          <w:b/>
          <w:bCs/>
          <w:sz w:val="24"/>
          <w:szCs w:val="24"/>
        </w:rPr>
        <w:t>Линейный график</w:t>
      </w:r>
      <w:r w:rsidRPr="002D6F56">
        <w:rPr>
          <w:rFonts w:ascii="Times New Roman" w:hAnsi="Times New Roman" w:cs="Times New Roman"/>
          <w:sz w:val="24"/>
          <w:szCs w:val="24"/>
        </w:rPr>
        <w:t xml:space="preserve"> – представляет собой типичный график в виде кривой, либо прямой. Используется в основном для сравнительного анализа данных, полученных в течение какого-либо длительного времени для анализа изменений;</w:t>
      </w:r>
    </w:p>
    <w:p w14:paraId="3BCD1DE2" w14:textId="0F891460" w:rsidR="00971996" w:rsidRDefault="00971996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8DF606C" wp14:editId="4C82D5E4">
            <wp:extent cx="4140200" cy="2298700"/>
            <wp:effectExtent l="0" t="0" r="12700" b="1270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DDCA8CD-98E7-6B47-A1BC-84D282E019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5B0AE83" w14:textId="77777777" w:rsidR="00971996" w:rsidRPr="002D6F56" w:rsidRDefault="00971996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85EF14" w14:textId="5DF50076" w:rsidR="00FA4418" w:rsidRDefault="00FA4418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 xml:space="preserve">3. </w:t>
      </w:r>
      <w:r w:rsidRPr="005803C9">
        <w:rPr>
          <w:rFonts w:ascii="Times New Roman" w:hAnsi="Times New Roman" w:cs="Times New Roman"/>
          <w:b/>
          <w:bCs/>
          <w:sz w:val="24"/>
          <w:szCs w:val="24"/>
        </w:rPr>
        <w:t>Гистограмма</w:t>
      </w:r>
      <w:r w:rsidRPr="002D6F56">
        <w:rPr>
          <w:rFonts w:ascii="Times New Roman" w:hAnsi="Times New Roman" w:cs="Times New Roman"/>
          <w:sz w:val="24"/>
          <w:szCs w:val="24"/>
        </w:rPr>
        <w:t xml:space="preserve"> – очень похожа на столбчатую диаграмму, но имеет существенные </w:t>
      </w:r>
      <w:r w:rsidR="003448E4">
        <w:rPr>
          <w:rFonts w:ascii="Times New Roman" w:hAnsi="Times New Roman" w:cs="Times New Roman"/>
          <w:sz w:val="24"/>
          <w:szCs w:val="24"/>
        </w:rPr>
        <w:t>от</w:t>
      </w:r>
      <w:r w:rsidRPr="002D6F56">
        <w:rPr>
          <w:rFonts w:ascii="Times New Roman" w:hAnsi="Times New Roman" w:cs="Times New Roman"/>
          <w:sz w:val="24"/>
          <w:szCs w:val="24"/>
        </w:rPr>
        <w:t>личия. Так, гистограмма не имеет расстояния между столбцами, а также предназначена для сравнения не категорий, а качественных данных, к тому же, в гистограмме менять столбцы местами нельзя, так как нарушается логика полученных данных;</w:t>
      </w:r>
    </w:p>
    <w:p w14:paraId="1B1F8D21" w14:textId="5C5C9005" w:rsidR="005803C9" w:rsidRPr="005803C9" w:rsidRDefault="00885012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0DFDCF" wp14:editId="403DFB49">
            <wp:extent cx="3124200" cy="3541201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817" cy="356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EE32B" w14:textId="77777777" w:rsidR="00FC30A5" w:rsidRPr="002D6F56" w:rsidRDefault="00FC30A5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1CF2B" w14:textId="3FBF9F25" w:rsidR="00FA4418" w:rsidRDefault="00FA4418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 xml:space="preserve">4. </w:t>
      </w:r>
      <w:r w:rsidRPr="005F2E26">
        <w:rPr>
          <w:rFonts w:ascii="Times New Roman" w:hAnsi="Times New Roman" w:cs="Times New Roman"/>
          <w:b/>
          <w:bCs/>
          <w:sz w:val="24"/>
          <w:szCs w:val="24"/>
        </w:rPr>
        <w:t>Круговая диаграмма</w:t>
      </w:r>
      <w:r w:rsidRPr="002D6F56">
        <w:rPr>
          <w:rFonts w:ascii="Times New Roman" w:hAnsi="Times New Roman" w:cs="Times New Roman"/>
          <w:sz w:val="24"/>
          <w:szCs w:val="24"/>
        </w:rPr>
        <w:t xml:space="preserve"> –</w:t>
      </w:r>
      <w:r w:rsidR="003448E4">
        <w:rPr>
          <w:rFonts w:ascii="Times New Roman" w:hAnsi="Times New Roman" w:cs="Times New Roman"/>
          <w:sz w:val="24"/>
          <w:szCs w:val="24"/>
        </w:rPr>
        <w:t xml:space="preserve"> </w:t>
      </w:r>
      <w:r w:rsidRPr="002D6F56">
        <w:rPr>
          <w:rFonts w:ascii="Times New Roman" w:hAnsi="Times New Roman" w:cs="Times New Roman"/>
          <w:sz w:val="24"/>
          <w:szCs w:val="24"/>
        </w:rPr>
        <w:t xml:space="preserve">представление частей одного целого. Например, </w:t>
      </w:r>
      <w:r w:rsidR="00CB5ABE">
        <w:rPr>
          <w:rFonts w:ascii="Times New Roman" w:hAnsi="Times New Roman" w:cs="Times New Roman"/>
          <w:sz w:val="24"/>
          <w:szCs w:val="24"/>
        </w:rPr>
        <w:t>используется для определения доли поведения ребёнка с разными членами семьи</w:t>
      </w:r>
      <w:r w:rsidRPr="002D6F56">
        <w:rPr>
          <w:rFonts w:ascii="Times New Roman" w:hAnsi="Times New Roman" w:cs="Times New Roman"/>
          <w:sz w:val="24"/>
          <w:szCs w:val="24"/>
        </w:rPr>
        <w:t>.</w:t>
      </w:r>
    </w:p>
    <w:p w14:paraId="354932A9" w14:textId="2F5DA9C8" w:rsidR="005F2E26" w:rsidRDefault="003F304E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B121943" wp14:editId="21B81DD8">
            <wp:extent cx="4070350" cy="2768600"/>
            <wp:effectExtent l="0" t="0" r="6350" b="1270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E9D7F16A-2DBD-F045-9432-D0BBD5F155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472DFB" w14:textId="77777777" w:rsidR="003F304E" w:rsidRPr="002D6F56" w:rsidRDefault="003F304E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E59D08" w14:textId="3C2B8AA9" w:rsidR="00FA4418" w:rsidRPr="002D6F56" w:rsidRDefault="00CB5ABE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простыми для анализа и построения являются</w:t>
      </w:r>
      <w:r w:rsidR="00FA4418" w:rsidRPr="002D6F56">
        <w:rPr>
          <w:rFonts w:ascii="Times New Roman" w:hAnsi="Times New Roman" w:cs="Times New Roman"/>
          <w:sz w:val="24"/>
          <w:szCs w:val="24"/>
        </w:rPr>
        <w:t xml:space="preserve"> линейный график и гистограмм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A4418" w:rsidRPr="002D6F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иногда</w:t>
      </w:r>
      <w:r w:rsidR="00FA4418" w:rsidRPr="002D6F56">
        <w:rPr>
          <w:rFonts w:ascii="Times New Roman" w:hAnsi="Times New Roman" w:cs="Times New Roman"/>
          <w:sz w:val="24"/>
          <w:szCs w:val="24"/>
        </w:rPr>
        <w:t xml:space="preserve"> оба метода визуализации совмещают, создавая, таким образом, гистограмму с несколькими осями. В первую очередь это удобно потому, что с помощью гистограммы или линейного графика можно проследить динамик</w:t>
      </w:r>
      <w:r w:rsidR="003448E4">
        <w:rPr>
          <w:rFonts w:ascii="Times New Roman" w:hAnsi="Times New Roman" w:cs="Times New Roman"/>
          <w:sz w:val="24"/>
          <w:szCs w:val="24"/>
        </w:rPr>
        <w:t>у</w:t>
      </w:r>
      <w:r w:rsidR="00FA4418" w:rsidRPr="002D6F56">
        <w:rPr>
          <w:rFonts w:ascii="Times New Roman" w:hAnsi="Times New Roman" w:cs="Times New Roman"/>
          <w:sz w:val="24"/>
          <w:szCs w:val="24"/>
        </w:rPr>
        <w:t xml:space="preserve"> изменения в поведении ребенка, а также проанализировать качество вмешательств</w:t>
      </w:r>
      <w:r w:rsidR="00CB2E1A" w:rsidRPr="002D6F56">
        <w:rPr>
          <w:rFonts w:ascii="Times New Roman" w:hAnsi="Times New Roman" w:cs="Times New Roman"/>
          <w:sz w:val="24"/>
          <w:szCs w:val="24"/>
        </w:rPr>
        <w:t>а специалиста.</w:t>
      </w:r>
    </w:p>
    <w:p w14:paraId="67C611D9" w14:textId="6D2BE8C1" w:rsidR="00CB2E1A" w:rsidRPr="002D6F56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>Как выглядит график, из каких компонентов он состоит? Как и все визуальные</w:t>
      </w:r>
      <w:r w:rsidR="003448E4">
        <w:rPr>
          <w:rFonts w:ascii="Times New Roman" w:hAnsi="Times New Roman" w:cs="Times New Roman"/>
          <w:sz w:val="24"/>
          <w:szCs w:val="24"/>
        </w:rPr>
        <w:t xml:space="preserve"> формы</w:t>
      </w:r>
      <w:r w:rsidRPr="002D6F56">
        <w:rPr>
          <w:rFonts w:ascii="Times New Roman" w:hAnsi="Times New Roman" w:cs="Times New Roman"/>
          <w:sz w:val="24"/>
          <w:szCs w:val="24"/>
        </w:rPr>
        <w:t xml:space="preserve"> представления данных, графики состоят из следующих частей:</w:t>
      </w:r>
    </w:p>
    <w:p w14:paraId="34A798C9" w14:textId="6A1D3031" w:rsidR="00CB2E1A" w:rsidRPr="002D6F56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 xml:space="preserve">1. Оси координат (абсцисса – ось </w:t>
      </w:r>
      <w:r w:rsidRPr="002D6F5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D6F56">
        <w:rPr>
          <w:rFonts w:ascii="Times New Roman" w:hAnsi="Times New Roman" w:cs="Times New Roman"/>
          <w:sz w:val="24"/>
          <w:szCs w:val="24"/>
        </w:rPr>
        <w:t xml:space="preserve">, и ордината – ось </w:t>
      </w:r>
      <w:r w:rsidRPr="002D6F5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D6F56">
        <w:rPr>
          <w:rFonts w:ascii="Times New Roman" w:hAnsi="Times New Roman" w:cs="Times New Roman"/>
          <w:sz w:val="24"/>
          <w:szCs w:val="24"/>
        </w:rPr>
        <w:t>). По этим осям можно отследить численное значение того или иного параметра. Также эти оси имеют сво</w:t>
      </w:r>
      <w:r w:rsidR="003448E4">
        <w:rPr>
          <w:rFonts w:ascii="Times New Roman" w:hAnsi="Times New Roman" w:cs="Times New Roman"/>
          <w:sz w:val="24"/>
          <w:szCs w:val="24"/>
        </w:rPr>
        <w:t>ё</w:t>
      </w:r>
      <w:r w:rsidRPr="002D6F56">
        <w:rPr>
          <w:rFonts w:ascii="Times New Roman" w:hAnsi="Times New Roman" w:cs="Times New Roman"/>
          <w:sz w:val="24"/>
          <w:szCs w:val="24"/>
        </w:rPr>
        <w:t xml:space="preserve"> название и подписи в прикладном анализе поведения.</w:t>
      </w:r>
    </w:p>
    <w:p w14:paraId="1C9D2087" w14:textId="77777777" w:rsidR="00CB2E1A" w:rsidRPr="002D6F56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>2. Геометрические объекты на основной поверхности (точки, линии – в линейном графике, и столбцы различного цвета – в гистограмме).</w:t>
      </w:r>
    </w:p>
    <w:p w14:paraId="52F595C9" w14:textId="77777777" w:rsidR="00CB2E1A" w:rsidRPr="002D6F56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>Данные графиков интерпретируются по-разному и имеют несколько категорий: количество данных, вариабельность (или варьирование), уровень, тренд. Каждое из этих понятий является важным для понимания графиков и полученных данных.</w:t>
      </w:r>
    </w:p>
    <w:p w14:paraId="32802972" w14:textId="1360868D" w:rsidR="00CB2E1A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b/>
          <w:sz w:val="24"/>
          <w:szCs w:val="24"/>
        </w:rPr>
        <w:t>Вариабельность</w:t>
      </w:r>
      <w:r w:rsidRPr="002D6F56">
        <w:rPr>
          <w:rFonts w:ascii="Times New Roman" w:hAnsi="Times New Roman" w:cs="Times New Roman"/>
          <w:sz w:val="24"/>
          <w:szCs w:val="24"/>
        </w:rPr>
        <w:t xml:space="preserve"> – это степень «разбросанности» данных по всей поверхности графика. В подобном случае специалист анализирует, насколько разбросаны данные во времени и в процентном соотношении. </w:t>
      </w:r>
      <w:r w:rsidR="00A778E5">
        <w:rPr>
          <w:rFonts w:ascii="Times New Roman" w:hAnsi="Times New Roman" w:cs="Times New Roman"/>
          <w:sz w:val="24"/>
          <w:szCs w:val="24"/>
        </w:rPr>
        <w:t xml:space="preserve">Если данные стабильны, мы можем сделать вывод о большей эффективности вмешательства, а если данные нестабильны и разброс данных очень большой, нам понадобится больше времени для реализации вмешательства, чтобы </w:t>
      </w:r>
      <w:r w:rsidR="00062278">
        <w:rPr>
          <w:rFonts w:ascii="Times New Roman" w:hAnsi="Times New Roman" w:cs="Times New Roman"/>
          <w:sz w:val="24"/>
          <w:szCs w:val="24"/>
        </w:rPr>
        <w:t xml:space="preserve">констатировать факт эффективности. </w:t>
      </w:r>
      <w:r w:rsidRPr="002D6F56">
        <w:rPr>
          <w:rFonts w:ascii="Times New Roman" w:hAnsi="Times New Roman" w:cs="Times New Roman"/>
          <w:sz w:val="24"/>
          <w:szCs w:val="24"/>
        </w:rPr>
        <w:t>Так, например, поведение ребенка при вмешательстве может быть стабильным, либо очень разным в разные дни (или другие промежутки времени, в зависимости от поставленной задачи).</w:t>
      </w:r>
      <w:r w:rsidR="00A77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68997" w14:textId="24AF6FC2" w:rsidR="000F2981" w:rsidRPr="002D6F56" w:rsidRDefault="000F2981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ED903D2" wp14:editId="3270E6FF">
            <wp:extent cx="2560320" cy="1798320"/>
            <wp:effectExtent l="0" t="0" r="17780" b="1778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CD58D120-1E9F-244F-BDC8-2945A03586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5F1BFC" wp14:editId="270EB16C">
            <wp:extent cx="2880360" cy="1905000"/>
            <wp:effectExtent l="0" t="0" r="15240" b="1270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D67AA6CE-D251-794D-B9B8-CFF9455393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C2C3B1" w14:textId="05B1C931" w:rsidR="00CB2E1A" w:rsidRPr="002D6F56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Pr="002D6F56">
        <w:rPr>
          <w:rFonts w:ascii="Times New Roman" w:hAnsi="Times New Roman" w:cs="Times New Roman"/>
          <w:sz w:val="24"/>
          <w:szCs w:val="24"/>
        </w:rPr>
        <w:t xml:space="preserve">– это позиция данных по оси </w:t>
      </w:r>
      <w:r w:rsidRPr="002D6F5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D6F56">
        <w:rPr>
          <w:rFonts w:ascii="Times New Roman" w:hAnsi="Times New Roman" w:cs="Times New Roman"/>
          <w:sz w:val="24"/>
          <w:szCs w:val="24"/>
        </w:rPr>
        <w:t>. Обычно анализируют средние значения данных по уровням, хотя в случае прикладного анализа поведения данные могут менять свой уровень (идти от низкого уровня к высокому уровню, и наоборот). В этом случае подобные изменения называют «трендом».</w:t>
      </w:r>
      <w:r w:rsidR="00062278">
        <w:rPr>
          <w:rFonts w:ascii="Times New Roman" w:hAnsi="Times New Roman" w:cs="Times New Roman"/>
          <w:sz w:val="24"/>
          <w:szCs w:val="24"/>
        </w:rPr>
        <w:t xml:space="preserve"> Когда данные имеют большую вариабельность, уровень помогает оценить ситуацию.</w:t>
      </w:r>
    </w:p>
    <w:p w14:paraId="3FDA4FDE" w14:textId="305A9975" w:rsidR="00CB2E1A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b/>
          <w:sz w:val="24"/>
          <w:szCs w:val="24"/>
        </w:rPr>
        <w:t>Тренд</w:t>
      </w:r>
      <w:r w:rsidRPr="002D6F56">
        <w:rPr>
          <w:rFonts w:ascii="Times New Roman" w:hAnsi="Times New Roman" w:cs="Times New Roman"/>
          <w:sz w:val="24"/>
          <w:szCs w:val="24"/>
        </w:rPr>
        <w:t xml:space="preserve"> – «направление» данных, в котором они движутся. Существует «растущий тренд» (данные идут вверх по оси </w:t>
      </w:r>
      <w:r w:rsidRPr="002D6F5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D6F56">
        <w:rPr>
          <w:rFonts w:ascii="Times New Roman" w:hAnsi="Times New Roman" w:cs="Times New Roman"/>
          <w:sz w:val="24"/>
          <w:szCs w:val="24"/>
        </w:rPr>
        <w:t>), «нисходящий тренд» (данные идут вниз) и «нулевой тренд» (данные остаются на месте, на одном уровне).</w:t>
      </w:r>
    </w:p>
    <w:p w14:paraId="1EBDE8A9" w14:textId="40A29D90" w:rsidR="000F2981" w:rsidRPr="002D6F56" w:rsidRDefault="000F2981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8378CD" wp14:editId="214FBAEC">
            <wp:extent cx="3718560" cy="2499360"/>
            <wp:effectExtent l="0" t="0" r="15240" b="1524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CD58D120-1E9F-244F-BDC8-2945A03586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536C726" w14:textId="3032BB39" w:rsidR="00CB2E1A" w:rsidRPr="002D6F56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 xml:space="preserve">Визуальный анализ данных в прикладном анализе поведения чаще всего показывает изменения в поведении ребенка, то есть, данные следуют определенному «тренду». </w:t>
      </w:r>
      <w:r w:rsidR="00062278">
        <w:rPr>
          <w:rFonts w:ascii="Times New Roman" w:hAnsi="Times New Roman" w:cs="Times New Roman"/>
          <w:sz w:val="24"/>
          <w:szCs w:val="24"/>
        </w:rPr>
        <w:t>Когда мы формируем навыки и видим растущий тренд</w:t>
      </w:r>
      <w:r w:rsidRPr="002D6F56">
        <w:rPr>
          <w:rFonts w:ascii="Times New Roman" w:hAnsi="Times New Roman" w:cs="Times New Roman"/>
          <w:sz w:val="24"/>
          <w:szCs w:val="24"/>
        </w:rPr>
        <w:t xml:space="preserve">, то </w:t>
      </w:r>
      <w:r w:rsidR="00062278">
        <w:rPr>
          <w:rFonts w:ascii="Times New Roman" w:hAnsi="Times New Roman" w:cs="Times New Roman"/>
          <w:sz w:val="24"/>
          <w:szCs w:val="24"/>
        </w:rPr>
        <w:t>мы можем констатировать факт положительной динамики</w:t>
      </w:r>
      <w:r w:rsidRPr="002D6F56">
        <w:rPr>
          <w:rFonts w:ascii="Times New Roman" w:hAnsi="Times New Roman" w:cs="Times New Roman"/>
          <w:sz w:val="24"/>
          <w:szCs w:val="24"/>
        </w:rPr>
        <w:t xml:space="preserve"> в изменении поведения. Наоборот, </w:t>
      </w:r>
      <w:r w:rsidR="00062278">
        <w:rPr>
          <w:rFonts w:ascii="Times New Roman" w:hAnsi="Times New Roman" w:cs="Times New Roman"/>
          <w:sz w:val="24"/>
          <w:szCs w:val="24"/>
        </w:rPr>
        <w:t xml:space="preserve">когда мы работаем с нежелательным поведением, в этом случае мы хотим видеть нисходящий тренд, который будет нам говорить о том, что программа по коррекции поведения эффективна. </w:t>
      </w:r>
    </w:p>
    <w:p w14:paraId="1182CBEF" w14:textId="77777777" w:rsidR="00CB2E1A" w:rsidRPr="002D6F56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D63C1B" w14:textId="77777777" w:rsidR="00CB2E1A" w:rsidRPr="002D6F56" w:rsidRDefault="00CB2E1A" w:rsidP="002D6F5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F56">
        <w:rPr>
          <w:rFonts w:ascii="Times New Roman" w:hAnsi="Times New Roman" w:cs="Times New Roman"/>
          <w:b/>
          <w:sz w:val="24"/>
          <w:szCs w:val="24"/>
        </w:rPr>
        <w:t>Итог</w:t>
      </w:r>
    </w:p>
    <w:p w14:paraId="72CCBF0F" w14:textId="3DAA2FF9" w:rsidR="00CB2E1A" w:rsidRPr="002D6F56" w:rsidRDefault="00CB2E1A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56">
        <w:rPr>
          <w:rFonts w:ascii="Times New Roman" w:hAnsi="Times New Roman" w:cs="Times New Roman"/>
          <w:sz w:val="24"/>
          <w:szCs w:val="24"/>
        </w:rPr>
        <w:t xml:space="preserve">Таким образом, в прикладном анализе поведения графики являются удобным способом анализа </w:t>
      </w:r>
      <w:r w:rsidR="003448E4" w:rsidRPr="002D6F56">
        <w:rPr>
          <w:rFonts w:ascii="Times New Roman" w:hAnsi="Times New Roman" w:cs="Times New Roman"/>
          <w:sz w:val="24"/>
          <w:szCs w:val="24"/>
        </w:rPr>
        <w:t>данных</w:t>
      </w:r>
      <w:r w:rsidR="003448E4">
        <w:rPr>
          <w:rFonts w:ascii="Times New Roman" w:hAnsi="Times New Roman" w:cs="Times New Roman"/>
          <w:sz w:val="24"/>
          <w:szCs w:val="24"/>
        </w:rPr>
        <w:t>,</w:t>
      </w:r>
      <w:r w:rsidR="003448E4" w:rsidRPr="002D6F56">
        <w:rPr>
          <w:rFonts w:ascii="Times New Roman" w:hAnsi="Times New Roman" w:cs="Times New Roman"/>
          <w:sz w:val="24"/>
          <w:szCs w:val="24"/>
        </w:rPr>
        <w:t xml:space="preserve"> </w:t>
      </w:r>
      <w:r w:rsidRPr="002D6F56">
        <w:rPr>
          <w:rFonts w:ascii="Times New Roman" w:hAnsi="Times New Roman" w:cs="Times New Roman"/>
          <w:sz w:val="24"/>
          <w:szCs w:val="24"/>
        </w:rPr>
        <w:t xml:space="preserve">полученных специалистом. Также подобный анализ предоставляется </w:t>
      </w:r>
      <w:r w:rsidRPr="002D6F56">
        <w:rPr>
          <w:rFonts w:ascii="Times New Roman" w:hAnsi="Times New Roman" w:cs="Times New Roman"/>
          <w:sz w:val="24"/>
          <w:szCs w:val="24"/>
        </w:rPr>
        <w:lastRenderedPageBreak/>
        <w:t xml:space="preserve">родителям. Те, в свою очередь, получив на руки визуальный анализ данных, могут впоследствии сделать выводы </w:t>
      </w:r>
      <w:r w:rsidR="0024433F">
        <w:rPr>
          <w:rFonts w:ascii="Times New Roman" w:hAnsi="Times New Roman" w:cs="Times New Roman"/>
          <w:sz w:val="24"/>
          <w:szCs w:val="24"/>
        </w:rPr>
        <w:t>о</w:t>
      </w:r>
      <w:r w:rsidRPr="002D6F56">
        <w:rPr>
          <w:rFonts w:ascii="Times New Roman" w:hAnsi="Times New Roman" w:cs="Times New Roman"/>
          <w:sz w:val="24"/>
          <w:szCs w:val="24"/>
        </w:rPr>
        <w:t xml:space="preserve"> работе специалиста</w:t>
      </w:r>
      <w:r w:rsidR="0024433F">
        <w:rPr>
          <w:rFonts w:ascii="Times New Roman" w:hAnsi="Times New Roman" w:cs="Times New Roman"/>
          <w:sz w:val="24"/>
          <w:szCs w:val="24"/>
        </w:rPr>
        <w:t>, о прогрессе своего ребёнка в освоении навыков, об эффективности коррекции нежелательного поведения, на основании которых смогут принимать взвешенные решения</w:t>
      </w:r>
      <w:r w:rsidRPr="002D6F56">
        <w:rPr>
          <w:rFonts w:ascii="Times New Roman" w:hAnsi="Times New Roman" w:cs="Times New Roman"/>
          <w:sz w:val="24"/>
          <w:szCs w:val="24"/>
        </w:rPr>
        <w:t xml:space="preserve">. Графики являются буквально прямым показателем профессионализма специалиста, а также </w:t>
      </w:r>
      <w:r w:rsidR="003448E4">
        <w:rPr>
          <w:rFonts w:ascii="Times New Roman" w:hAnsi="Times New Roman" w:cs="Times New Roman"/>
          <w:sz w:val="24"/>
          <w:szCs w:val="24"/>
        </w:rPr>
        <w:t>отражением</w:t>
      </w:r>
      <w:r w:rsidRPr="002D6F56">
        <w:rPr>
          <w:rFonts w:ascii="Times New Roman" w:hAnsi="Times New Roman" w:cs="Times New Roman"/>
          <w:sz w:val="24"/>
          <w:szCs w:val="24"/>
        </w:rPr>
        <w:t xml:space="preserve"> его методов и подходов.</w:t>
      </w:r>
    </w:p>
    <w:p w14:paraId="33CA87D4" w14:textId="77777777" w:rsidR="00FA4B27" w:rsidRPr="002D6F56" w:rsidRDefault="00FA4B27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C9A0B6" w14:textId="77777777" w:rsidR="00FA4B27" w:rsidRPr="002D6F56" w:rsidRDefault="00FA4B27" w:rsidP="002D6F5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6F56">
        <w:rPr>
          <w:rFonts w:ascii="Times New Roman" w:hAnsi="Times New Roman" w:cs="Times New Roman"/>
          <w:b/>
          <w:sz w:val="24"/>
          <w:szCs w:val="24"/>
        </w:rPr>
        <w:t>Справочная</w:t>
      </w:r>
      <w:r w:rsidRPr="002D6F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6F5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1275803" w14:textId="77777777" w:rsidR="007C63E0" w:rsidRPr="002D6F56" w:rsidRDefault="007C63E0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6F56">
        <w:rPr>
          <w:rFonts w:ascii="Times New Roman" w:hAnsi="Times New Roman" w:cs="Times New Roman"/>
          <w:sz w:val="24"/>
          <w:szCs w:val="24"/>
          <w:lang w:val="en-US"/>
        </w:rPr>
        <w:t>Arieanna</w:t>
      </w:r>
      <w:proofErr w:type="spellEnd"/>
      <w:r w:rsidRPr="002D6F56">
        <w:rPr>
          <w:rFonts w:ascii="Times New Roman" w:hAnsi="Times New Roman" w:cs="Times New Roman"/>
          <w:sz w:val="24"/>
          <w:szCs w:val="24"/>
          <w:lang w:val="en-US"/>
        </w:rPr>
        <w:t xml:space="preserve"> Alvarado (12.01.2021). Graphing and Applied </w:t>
      </w:r>
      <w:proofErr w:type="spellStart"/>
      <w:r w:rsidRPr="002D6F56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2D6F56">
        <w:rPr>
          <w:rFonts w:ascii="Times New Roman" w:hAnsi="Times New Roman" w:cs="Times New Roman"/>
          <w:sz w:val="24"/>
          <w:szCs w:val="24"/>
          <w:lang w:val="en-US"/>
        </w:rPr>
        <w:t xml:space="preserve"> Analysis.</w:t>
      </w:r>
    </w:p>
    <w:p w14:paraId="5D682229" w14:textId="77777777" w:rsidR="007C63E0" w:rsidRPr="002D6F56" w:rsidRDefault="007C63E0" w:rsidP="002D6F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US"/>
        </w:rPr>
      </w:pPr>
      <w:r w:rsidRPr="002D6F56">
        <w:rPr>
          <w:rFonts w:ascii="Times New Roman" w:eastAsia="Times New Roman" w:hAnsi="Times New Roman" w:cs="Times New Roman"/>
          <w:color w:val="303030"/>
          <w:sz w:val="24"/>
          <w:szCs w:val="24"/>
          <w:lang w:val="en-US"/>
        </w:rPr>
        <w:t xml:space="preserve">Cooper, J., Heron, T., &amp; </w:t>
      </w:r>
      <w:proofErr w:type="spellStart"/>
      <w:r w:rsidRPr="002D6F56">
        <w:rPr>
          <w:rFonts w:ascii="Times New Roman" w:eastAsia="Times New Roman" w:hAnsi="Times New Roman" w:cs="Times New Roman"/>
          <w:color w:val="303030"/>
          <w:sz w:val="24"/>
          <w:szCs w:val="24"/>
          <w:lang w:val="en-US"/>
        </w:rPr>
        <w:t>Heward</w:t>
      </w:r>
      <w:proofErr w:type="spellEnd"/>
      <w:r w:rsidRPr="002D6F56">
        <w:rPr>
          <w:rFonts w:ascii="Times New Roman" w:eastAsia="Times New Roman" w:hAnsi="Times New Roman" w:cs="Times New Roman"/>
          <w:color w:val="303030"/>
          <w:sz w:val="24"/>
          <w:szCs w:val="24"/>
          <w:lang w:val="en-US"/>
        </w:rPr>
        <w:t>, W. (2007). </w:t>
      </w:r>
      <w:r w:rsidRPr="002D6F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Applied </w:t>
      </w:r>
      <w:proofErr w:type="spellStart"/>
      <w:r w:rsidRPr="002D6F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Bahaviour</w:t>
      </w:r>
      <w:proofErr w:type="spellEnd"/>
      <w:r w:rsidRPr="002D6F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Analysis. New Jersey: Pearson Education.</w:t>
      </w:r>
    </w:p>
    <w:p w14:paraId="7EF36C23" w14:textId="03179A11" w:rsidR="007C63E0" w:rsidRDefault="007C63E0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6F56">
        <w:rPr>
          <w:rFonts w:ascii="Times New Roman" w:hAnsi="Times New Roman" w:cs="Times New Roman"/>
          <w:sz w:val="24"/>
          <w:szCs w:val="24"/>
          <w:lang w:val="en-US"/>
        </w:rPr>
        <w:t>Gavin Cosgrave (2007). Visual Analysis of ABA Data.</w:t>
      </w:r>
    </w:p>
    <w:p w14:paraId="3B7E3C4B" w14:textId="74DBD2FA" w:rsidR="003448E4" w:rsidRDefault="003448E4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39A779" w14:textId="63F614B5" w:rsidR="003448E4" w:rsidRPr="00F2223D" w:rsidRDefault="00536110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110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23D">
        <w:rPr>
          <w:rFonts w:ascii="Times New Roman" w:hAnsi="Times New Roman" w:cs="Times New Roman"/>
          <w:sz w:val="24"/>
          <w:szCs w:val="24"/>
        </w:rPr>
        <w:t>Анна Вячеславовна Дьяконова, специалист в области прикладного анализа поведения, куратор программ, терапист, соучредитель центра развития и социальной адаптации «Чудеса бывают», руководитель детского спортивного центра «Отизиум Москва».</w:t>
      </w:r>
    </w:p>
    <w:p w14:paraId="01A377C2" w14:textId="773608BE" w:rsidR="00F42F5F" w:rsidRPr="00F2223D" w:rsidRDefault="00F42F5F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FA54DC" w14:textId="77777777" w:rsidR="00F42F5F" w:rsidRPr="00F2223D" w:rsidRDefault="00F42F5F" w:rsidP="002D6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2F5F" w:rsidRPr="00F2223D" w:rsidSect="00D602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57E98"/>
    <w:multiLevelType w:val="multilevel"/>
    <w:tmpl w:val="9FE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C2"/>
    <w:rsid w:val="0002509F"/>
    <w:rsid w:val="00062278"/>
    <w:rsid w:val="0007061D"/>
    <w:rsid w:val="00071BBD"/>
    <w:rsid w:val="000F2981"/>
    <w:rsid w:val="0024433F"/>
    <w:rsid w:val="002C4F1D"/>
    <w:rsid w:val="002D6F56"/>
    <w:rsid w:val="003448E4"/>
    <w:rsid w:val="003F304E"/>
    <w:rsid w:val="00477535"/>
    <w:rsid w:val="00536110"/>
    <w:rsid w:val="005803C9"/>
    <w:rsid w:val="005F2E26"/>
    <w:rsid w:val="00682B6E"/>
    <w:rsid w:val="007275E9"/>
    <w:rsid w:val="007C63E0"/>
    <w:rsid w:val="007F0946"/>
    <w:rsid w:val="008113DA"/>
    <w:rsid w:val="00872ECB"/>
    <w:rsid w:val="00885012"/>
    <w:rsid w:val="00931D4B"/>
    <w:rsid w:val="00955B85"/>
    <w:rsid w:val="00971996"/>
    <w:rsid w:val="00997BA6"/>
    <w:rsid w:val="009B45C9"/>
    <w:rsid w:val="009E2116"/>
    <w:rsid w:val="009E4B78"/>
    <w:rsid w:val="00A778E5"/>
    <w:rsid w:val="00A93584"/>
    <w:rsid w:val="00AF3840"/>
    <w:rsid w:val="00B050DA"/>
    <w:rsid w:val="00B26591"/>
    <w:rsid w:val="00CB2E1A"/>
    <w:rsid w:val="00CB3F80"/>
    <w:rsid w:val="00CB5ABE"/>
    <w:rsid w:val="00CF7D1C"/>
    <w:rsid w:val="00D602C2"/>
    <w:rsid w:val="00D86557"/>
    <w:rsid w:val="00D96734"/>
    <w:rsid w:val="00EC6558"/>
    <w:rsid w:val="00F2223D"/>
    <w:rsid w:val="00F42F5F"/>
    <w:rsid w:val="00F828A4"/>
    <w:rsid w:val="00FA4418"/>
    <w:rsid w:val="00FA4B27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F288"/>
  <w15:docId w15:val="{A742810E-E649-4BC3-B906-DBC0B994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nnadakonova\Desktop\&#1040;&#1088;&#1089;&#1077;&#1085;&#1080;&#1080;&#774;%20&#1103;&#1085;&#1074;&#1072;&#1088;&#1100;-&#1092;&#1077;&#1074;&#1088;&#1072;&#1083;&#1100;%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nnadakonova\Desktop\&#1040;&#1088;&#1089;&#1077;&#1085;&#1080;&#1080;&#774;%20&#1103;&#1085;&#1074;&#1072;&#1088;&#1100;-&#1092;&#1077;&#1074;&#1088;&#1072;&#1083;&#1100;%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nnadakonova\Desktop\&#1040;&#1088;&#1089;&#1077;&#1085;&#1080;&#1080;&#774;%20&#1103;&#1085;&#1074;&#1072;&#1088;&#1100;-&#1092;&#1077;&#1074;&#1088;&#1072;&#1083;&#1100;%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nnadakonova\Desktop\&#1040;&#1088;&#1089;&#1077;&#1085;&#1080;&#1080;&#774;%20&#1103;&#1085;&#1074;&#1072;&#1088;&#1100;-&#1092;&#1077;&#1074;&#1088;&#1072;&#1083;&#1100;%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nnadakonova\Desktop\&#1040;&#1088;&#1089;&#1077;&#1085;&#1080;&#1080;&#774;%20&#1103;&#1085;&#1074;&#1072;&#1088;&#1100;-&#1092;&#1077;&#1074;&#1088;&#1072;&#1083;&#1100;%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nnadakonova\Desktop\&#1040;&#1088;&#1089;&#1077;&#1085;&#1080;&#1080;&#774;%20&#1103;&#1085;&#1074;&#1072;&#1088;&#1100;-&#1092;&#1077;&#1074;&#1088;&#1072;&#1083;&#1100;%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Вокальная просьба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МАНД!$A$3:$B$3</c:f>
              <c:strCache>
                <c:ptCount val="2"/>
                <c:pt idx="0">
                  <c:v>Просьба одним словом</c:v>
                </c:pt>
                <c:pt idx="1">
                  <c:v>НП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</c:spPr>
          <c:invertIfNegative val="0"/>
          <c:cat>
            <c:numRef>
              <c:f>МАНД!$C$2:$I$2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МАНД!$C$3:$I$3</c:f>
              <c:numCache>
                <c:formatCode>General</c:formatCode>
                <c:ptCount val="7"/>
                <c:pt idx="0">
                  <c:v>26</c:v>
                </c:pt>
                <c:pt idx="1">
                  <c:v>32</c:v>
                </c:pt>
                <c:pt idx="2">
                  <c:v>20</c:v>
                </c:pt>
                <c:pt idx="3">
                  <c:v>18</c:v>
                </c:pt>
                <c:pt idx="4">
                  <c:v>10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5D-484A-BAF8-F2CDBB549BD7}"/>
            </c:ext>
          </c:extLst>
        </c:ser>
        <c:ser>
          <c:idx val="1"/>
          <c:order val="1"/>
          <c:tx>
            <c:strRef>
              <c:f>МАНД!$A$4:$B$4</c:f>
              <c:strCache>
                <c:ptCount val="2"/>
                <c:pt idx="0">
                  <c:v>Просьба одним словом</c:v>
                </c:pt>
                <c:pt idx="1">
                  <c:v>С подсказкой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МАНД!$C$2:$I$2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МАНД!$C$4:$I$4</c:f>
              <c:numCache>
                <c:formatCode>General</c:formatCode>
                <c:ptCount val="7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37</c:v>
                </c:pt>
                <c:pt idx="5">
                  <c:v>32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5D-484A-BAF8-F2CDBB549BD7}"/>
            </c:ext>
          </c:extLst>
        </c:ser>
        <c:ser>
          <c:idx val="2"/>
          <c:order val="2"/>
          <c:tx>
            <c:strRef>
              <c:f>МАНД!$A$5:$B$5</c:f>
              <c:strCache>
                <c:ptCount val="2"/>
                <c:pt idx="0">
                  <c:v>Просьба одним словом</c:v>
                </c:pt>
                <c:pt idx="1">
                  <c:v>Самостоятельные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cat>
            <c:numRef>
              <c:f>МАНД!$C$2:$I$2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МАНД!$C$5:$I$5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5D-484A-BAF8-F2CDBB549B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7199663"/>
        <c:axId val="297078655"/>
      </c:barChart>
      <c:catAx>
        <c:axId val="297199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078655"/>
        <c:crosses val="autoZero"/>
        <c:auto val="1"/>
        <c:lblAlgn val="ctr"/>
        <c:lblOffset val="100"/>
        <c:noMultiLvlLbl val="0"/>
      </c:catAx>
      <c:valAx>
        <c:axId val="29707865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Кол-во</a:t>
                </a:r>
                <a:r>
                  <a:rPr lang="ru-RU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за 2 часа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7199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Наклонись</a:t>
            </a:r>
          </a:p>
          <a:p>
            <a:pPr>
              <a:defRPr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%самостоятельных реакций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Слушатель!$B$53</c:f>
              <c:strCache>
                <c:ptCount val="1"/>
                <c:pt idx="0">
                  <c:v>Наклонись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Слушатель!$C$52:$Q$52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Слушатель!$C$53:$Q$53</c:f>
              <c:numCache>
                <c:formatCode>0%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0.2</c:v>
                </c:pt>
                <c:pt idx="5">
                  <c:v>0.2</c:v>
                </c:pt>
                <c:pt idx="6">
                  <c:v>0.1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0.3</c:v>
                </c:pt>
                <c:pt idx="11">
                  <c:v>0.4</c:v>
                </c:pt>
                <c:pt idx="12">
                  <c:v>0.47</c:v>
                </c:pt>
                <c:pt idx="13">
                  <c:v>0.52</c:v>
                </c:pt>
                <c:pt idx="14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1A2-E645-A1A2-31486C15B1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8705056"/>
        <c:axId val="308653360"/>
      </c:lineChart>
      <c:catAx>
        <c:axId val="308705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Сессия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653360"/>
        <c:crosses val="autoZero"/>
        <c:auto val="1"/>
        <c:lblAlgn val="ctr"/>
        <c:lblOffset val="100"/>
        <c:noMultiLvlLbl val="0"/>
      </c:catAx>
      <c:valAx>
        <c:axId val="308653360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8705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НП!$B$78</c:f>
              <c:strCache>
                <c:ptCount val="1"/>
                <c:pt idx="0">
                  <c:v>Среднее количество эпизодов в час</c:v>
                </c:pt>
              </c:strCache>
            </c:strRef>
          </c:tx>
          <c:spPr>
            <a:solidFill>
              <a:srgbClr val="D7D7D7"/>
            </a:solidFill>
          </c:spPr>
          <c:dPt>
            <c:idx val="0"/>
            <c:bubble3D val="0"/>
            <c:spPr>
              <a:solidFill>
                <a:srgbClr val="D7D7D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3CF-2F43-A6B0-D219B6F090D6}"/>
              </c:ext>
            </c:extLst>
          </c:dPt>
          <c:dPt>
            <c:idx val="1"/>
            <c:bubble3D val="0"/>
            <c:spPr>
              <a:solidFill>
                <a:srgbClr val="BCBCB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3CF-2F43-A6B0-D219B6F090D6}"/>
              </c:ext>
            </c:extLst>
          </c:dPt>
          <c:dPt>
            <c:idx val="2"/>
            <c:bubble3D val="0"/>
            <c:spPr>
              <a:solidFill>
                <a:srgbClr val="7D7D7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3CF-2F43-A6B0-D219B6F090D6}"/>
              </c:ext>
            </c:extLst>
          </c:dPt>
          <c:dPt>
            <c:idx val="3"/>
            <c:bubble3D val="0"/>
            <c:spPr>
              <a:solidFill>
                <a:srgbClr val="AAAAA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3CF-2F43-A6B0-D219B6F090D6}"/>
              </c:ext>
            </c:extLst>
          </c:dPt>
          <c:dPt>
            <c:idx val="4"/>
            <c:bubble3D val="0"/>
            <c:spPr>
              <a:solidFill>
                <a:srgbClr val="86868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3CF-2F43-A6B0-D219B6F090D6}"/>
              </c:ext>
            </c:extLst>
          </c:dPt>
          <c:dPt>
            <c:idx val="5"/>
            <c:bubble3D val="0"/>
            <c:spPr>
              <a:solidFill>
                <a:srgbClr val="49494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3CF-2F43-A6B0-D219B6F090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НП!$C$77:$H$77</c:f>
              <c:strCache>
                <c:ptCount val="6"/>
                <c:pt idx="0">
                  <c:v>Мама</c:v>
                </c:pt>
                <c:pt idx="1">
                  <c:v>Папа</c:v>
                </c:pt>
                <c:pt idx="2">
                  <c:v>Брат</c:v>
                </c:pt>
                <c:pt idx="3">
                  <c:v>Сестра</c:v>
                </c:pt>
                <c:pt idx="4">
                  <c:v>Бабушка</c:v>
                </c:pt>
                <c:pt idx="5">
                  <c:v>Дедушка</c:v>
                </c:pt>
              </c:strCache>
            </c:strRef>
          </c:cat>
          <c:val>
            <c:numRef>
              <c:f>НП!$C$78:$H$78</c:f>
              <c:numCache>
                <c:formatCode>General</c:formatCode>
                <c:ptCount val="6"/>
                <c:pt idx="0">
                  <c:v>49</c:v>
                </c:pt>
                <c:pt idx="1">
                  <c:v>29</c:v>
                </c:pt>
                <c:pt idx="2">
                  <c:v>9</c:v>
                </c:pt>
                <c:pt idx="3">
                  <c:v>28</c:v>
                </c:pt>
                <c:pt idx="4">
                  <c:v>12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3CF-2F43-A6B0-D219B6F090D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Визуальные!$B$20</c:f>
              <c:strCache>
                <c:ptCount val="1"/>
                <c:pt idx="0">
                  <c:v>Сопоставление схожих изображений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Визуальные!$C$19:$L$19</c:f>
              <c:numCache>
                <c:formatCode>General</c:formatCode>
                <c:ptCount val="10"/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Визуальные!$C$20:$L$20</c:f>
              <c:numCache>
                <c:formatCode>0%</c:formatCode>
                <c:ptCount val="10"/>
                <c:pt idx="1">
                  <c:v>0.1</c:v>
                </c:pt>
                <c:pt idx="2">
                  <c:v>0.1</c:v>
                </c:pt>
                <c:pt idx="3">
                  <c:v>0.12</c:v>
                </c:pt>
                <c:pt idx="4">
                  <c:v>0.17</c:v>
                </c:pt>
                <c:pt idx="5">
                  <c:v>0.25</c:v>
                </c:pt>
                <c:pt idx="6">
                  <c:v>0.3</c:v>
                </c:pt>
                <c:pt idx="7">
                  <c:v>0.4</c:v>
                </c:pt>
                <c:pt idx="8">
                  <c:v>0.4</c:v>
                </c:pt>
                <c:pt idx="9">
                  <c:v>0.45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F2-2B4D-B87A-3CE51EBEBF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325216"/>
        <c:axId val="323219120"/>
      </c:lineChart>
      <c:catAx>
        <c:axId val="30732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3219120"/>
        <c:crosses val="autoZero"/>
        <c:auto val="1"/>
        <c:lblAlgn val="ctr"/>
        <c:lblOffset val="100"/>
        <c:noMultiLvlLbl val="0"/>
      </c:catAx>
      <c:valAx>
        <c:axId val="323219120"/>
        <c:scaling>
          <c:orientation val="minMax"/>
          <c:max val="0.8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0732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Визуальные!$B$49</c:f>
              <c:strCache>
                <c:ptCount val="1"/>
                <c:pt idx="0">
                  <c:v>Сопоставление схожих изображений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Визуальные!$C$48:$L$48</c:f>
              <c:numCache>
                <c:formatCode>General</c:formatCode>
                <c:ptCount val="10"/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Визуальные!$C$49:$L$49</c:f>
              <c:numCache>
                <c:formatCode>0%</c:formatCode>
                <c:ptCount val="10"/>
                <c:pt idx="1">
                  <c:v>0.02</c:v>
                </c:pt>
                <c:pt idx="2">
                  <c:v>0.1</c:v>
                </c:pt>
                <c:pt idx="3">
                  <c:v>0.25</c:v>
                </c:pt>
                <c:pt idx="4">
                  <c:v>0.05</c:v>
                </c:pt>
                <c:pt idx="5">
                  <c:v>0.15</c:v>
                </c:pt>
                <c:pt idx="6">
                  <c:v>0.3</c:v>
                </c:pt>
                <c:pt idx="7">
                  <c:v>0.03</c:v>
                </c:pt>
                <c:pt idx="8">
                  <c:v>0.2</c:v>
                </c:pt>
                <c:pt idx="9">
                  <c:v>0.45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4BA-8744-9CE7-562972E9CD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9708335"/>
        <c:axId val="299710895"/>
      </c:lineChart>
      <c:catAx>
        <c:axId val="299708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9710895"/>
        <c:crosses val="autoZero"/>
        <c:auto val="1"/>
        <c:lblAlgn val="ctr"/>
        <c:lblOffset val="100"/>
        <c:noMultiLvlLbl val="0"/>
      </c:catAx>
      <c:valAx>
        <c:axId val="299710895"/>
        <c:scaling>
          <c:orientation val="minMax"/>
          <c:max val="0.8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997083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Визуальные!$B$20</c:f>
              <c:strCache>
                <c:ptCount val="1"/>
                <c:pt idx="0">
                  <c:v>Сопоставление схожих изображений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Визуальные!$C$19:$L$19</c:f>
              <c:numCache>
                <c:formatCode>General</c:formatCode>
                <c:ptCount val="10"/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Визуальные!$C$20:$L$20</c:f>
              <c:numCache>
                <c:formatCode>0%</c:formatCode>
                <c:ptCount val="10"/>
                <c:pt idx="1">
                  <c:v>0.1</c:v>
                </c:pt>
                <c:pt idx="2">
                  <c:v>0.1</c:v>
                </c:pt>
                <c:pt idx="3">
                  <c:v>0.12</c:v>
                </c:pt>
                <c:pt idx="4">
                  <c:v>0.17</c:v>
                </c:pt>
                <c:pt idx="5">
                  <c:v>0.25</c:v>
                </c:pt>
                <c:pt idx="6">
                  <c:v>0.3</c:v>
                </c:pt>
                <c:pt idx="7">
                  <c:v>0.4</c:v>
                </c:pt>
                <c:pt idx="8">
                  <c:v>0.4</c:v>
                </c:pt>
                <c:pt idx="9">
                  <c:v>0.45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08-A640-A16B-CBDBBAFE17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325216"/>
        <c:axId val="323219120"/>
      </c:lineChart>
      <c:catAx>
        <c:axId val="307325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Сессия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3219120"/>
        <c:crosses val="autoZero"/>
        <c:auto val="1"/>
        <c:lblAlgn val="ctr"/>
        <c:lblOffset val="100"/>
        <c:noMultiLvlLbl val="0"/>
      </c:catAx>
      <c:valAx>
        <c:axId val="323219120"/>
        <c:scaling>
          <c:orientation val="minMax"/>
          <c:max val="0.8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732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Artem Astapov</cp:lastModifiedBy>
  <cp:revision>20</cp:revision>
  <dcterms:created xsi:type="dcterms:W3CDTF">2022-03-19T17:03:00Z</dcterms:created>
  <dcterms:modified xsi:type="dcterms:W3CDTF">2022-05-04T19:29:00Z</dcterms:modified>
</cp:coreProperties>
</file>